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1471" w:firstLine="0"/>
        <w:rPr>
          <w:rFonts w:ascii="Arial" w:cs="Arial" w:eastAsia="Arial" w:hAnsi="Arial"/>
          <w:color w:val="17365d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rtl w:val="0"/>
        </w:rPr>
        <w:t xml:space="preserve">ADELANTE Soc. Coop. Soc. ONLUS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114300</wp:posOffset>
            </wp:positionV>
            <wp:extent cx="833438" cy="784412"/>
            <wp:effectExtent b="0" l="0" r="0" t="0"/>
            <wp:wrapSquare wrapText="bothSides" distB="114300" distT="114300" distL="114300" distR="114300"/>
            <wp:docPr id="3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7844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before="21" w:line="240" w:lineRule="auto"/>
        <w:ind w:left="1420" w:firstLine="0"/>
        <w:rPr>
          <w:rFonts w:ascii="Arial" w:cs="Arial" w:eastAsia="Arial" w:hAnsi="Arial"/>
          <w:color w:val="17365d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highlight w:val="white"/>
          <w:rtl w:val="0"/>
        </w:rPr>
        <w:t xml:space="preserve">P.IVA 03031880242 – Albo Cooperative: A142015</w:t>
      </w: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after="0" w:before="6" w:line="240" w:lineRule="auto"/>
        <w:ind w:left="1473" w:firstLine="0"/>
        <w:rPr>
          <w:rFonts w:ascii="Arial" w:cs="Arial" w:eastAsia="Arial" w:hAnsi="Arial"/>
          <w:color w:val="17365d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highlight w:val="white"/>
          <w:rtl w:val="0"/>
        </w:rPr>
        <w:t xml:space="preserve">Sede Legale - Via Gobbi 8, 36061 Bassano del Grappa (VI)</w:t>
      </w: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before="6" w:line="240" w:lineRule="auto"/>
        <w:ind w:left="1473" w:firstLine="0"/>
        <w:rPr>
          <w:rFonts w:ascii="Arial" w:cs="Arial" w:eastAsia="Arial" w:hAnsi="Arial"/>
          <w:color w:val="17365d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highlight w:val="white"/>
          <w:rtl w:val="0"/>
        </w:rPr>
        <w:t xml:space="preserve">Sede Operativa - Via Ca' Morosini 41, 36061 Bassano del Grappa (VI)</w:t>
      </w: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0" w:before="246" w:line="240" w:lineRule="auto"/>
        <w:ind w:left="1485" w:firstLine="0"/>
        <w:rPr>
          <w:rFonts w:ascii="Arial" w:cs="Arial" w:eastAsia="Arial" w:hAnsi="Arial"/>
          <w:color w:val="17365d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highlight w:val="white"/>
          <w:rtl w:val="0"/>
        </w:rPr>
        <w:t xml:space="preserve">Tel. e fax 0424 566788</w:t>
      </w: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0" w:before="6" w:line="240" w:lineRule="auto"/>
        <w:ind w:left="1470" w:firstLine="0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highlight w:val="white"/>
          <w:rtl w:val="0"/>
        </w:rPr>
        <w:t xml:space="preserve">Email: amministrazione.adelante@progettozatterablu.it</w:t>
      </w:r>
      <w:r w:rsidDel="00000000" w:rsidR="00000000" w:rsidRPr="00000000">
        <w:rPr>
          <w:rFonts w:ascii="Arial" w:cs="Arial" w:eastAsia="Arial" w:hAnsi="Arial"/>
          <w:color w:val="17365d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819"/>
          <w:tab w:val="right" w:pos="9638"/>
        </w:tabs>
        <w:spacing w:after="0" w:before="200" w:line="240" w:lineRule="auto"/>
        <w:jc w:val="center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  ATTO DI RESPONSABILITÀ RECIPROCA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TRA IL GESTORE DEL SERVIZIO EDUCATIVO/RICREATIVO E LE FAMIGLIE DEI RAGAZZI ISCRITTI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Il sottoscritto Marco Lo Giudice nato a Castelfranco Veneto (TV), il 21/12/1983, e residente   in Contrà Sant’Eusebio 4 – Bassano del Grappa (VI), C.F. LGDMRC83T21C111C, in qualità di responsabile della Cooperativa Adelante che gestisce il Progetto Giovani del Comune di Marostica</w:t>
      </w:r>
    </w:p>
    <w:p w:rsidR="00000000" w:rsidDel="00000000" w:rsidP="00000000" w:rsidRDefault="00000000" w:rsidRPr="00000000" w14:paraId="0000000A">
      <w:pPr>
        <w:spacing w:after="0" w:before="200" w:line="240" w:lineRule="auto"/>
        <w:ind w:left="425" w:right="-6" w:firstLine="0"/>
        <w:jc w:val="center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0B">
      <w:pPr>
        <w:spacing w:after="0" w:before="200" w:lineRule="auto"/>
        <w:ind w:left="538" w:hanging="176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                               Il/la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sottoscritto/a__________________________________________nato/a a____________________________</w:t>
      </w:r>
      <w:r w:rsidDel="00000000" w:rsidR="00000000" w:rsidRPr="00000000">
        <w:rPr>
          <w:rFonts w:ascii="Times" w:cs="Times" w:eastAsia="Times" w:hAnsi="Times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il______________________ ,e residente in_______________________________________________________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8" w:lineRule="auto"/>
        <w:ind w:left="537" w:right="-6" w:firstLine="2.0000000000000284"/>
        <w:jc w:val="both"/>
        <w:rPr>
          <w:rFonts w:ascii="Times" w:cs="Times" w:eastAsia="Times" w:hAnsi="Times"/>
          <w:highlight w:val="white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C.F _______________________________ in qualità di genitore (o titolare della responsabilità genitoriale) del  minore _______________________________, nato/a a ________________________ il _______________ e residente nel Comune di ____________________ (VI) che frequenterà </w:t>
      </w:r>
      <w:r w:rsidDel="00000000" w:rsidR="00000000" w:rsidRPr="00000000">
        <w:rPr>
          <w:rFonts w:ascii="Times" w:cs="Times" w:eastAsia="Times" w:hAnsi="Times"/>
          <w:rtl w:val="0"/>
        </w:rPr>
        <w:t xml:space="preserve">l’attività estiva 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“Estate attiva” 2021</w:t>
      </w:r>
    </w:p>
    <w:p w:rsidR="00000000" w:rsidDel="00000000" w:rsidP="00000000" w:rsidRDefault="00000000" w:rsidRPr="00000000" w14:paraId="0000000D">
      <w:pPr>
        <w:spacing w:after="0" w:before="8" w:lineRule="auto"/>
        <w:ind w:left="537" w:right="-6" w:firstLine="2.0000000000000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86" w:lineRule="auto"/>
        <w:ind w:left="564" w:right="146" w:firstLine="2.999999999999971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entrambi consapevoli di tutte le conseguenze civili e penali previste in caso di dichiarazioni mendaci,  SOTTOSCRIVONO IL SEGUENTE PATTO DI RESPONSABILITÀ RECIPROCA INERENTE  LA FREQUENZA DEL MINORE ____________________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ALL'ATTIVITÀ’ “DECALAB”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, con il quale dichiarano di aver preso  visione del documento “Linee di indirizzo per la riapertura dei servizi per l’infanzia e l'adolescenza 0- 17 anni” della Regione del Veneto e si impegnano ad attenersi alle indicazioni in esso contenute, nel  rispetto degli interventi e delle misure di sicurezza per la prevenzione e il contenimento della  diffusione di SARS-CoV-2.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89" w:lineRule="auto"/>
        <w:ind w:left="538" w:right="142" w:hanging="2.0000000000000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In particolare, il genitore (o titolare della responsabilità genitoriale)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, consapevole che, in età pediatrica, l’infezione è spesso asintomatica o paucisintomatica, e che, pertanto, dovrà essere garantita una forte alleanza tra le parti coinvolte e una comunicazione efficace e tempestiva in caso di sintomatologia sospetta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89" w:lineRule="auto"/>
        <w:ind w:left="538" w:right="142" w:hanging="2.000000000000028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40" w:lineRule="auto"/>
        <w:ind w:left="709" w:right="119" w:firstLine="142.00000000000003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essere a conoscenza delle misure di contenimento del contagio vigenti alla data     odierna; </w:t>
      </w:r>
    </w:p>
    <w:p w:rsidR="00000000" w:rsidDel="00000000" w:rsidP="00000000" w:rsidRDefault="00000000" w:rsidRPr="00000000" w14:paraId="00000012">
      <w:pPr>
        <w:spacing w:after="0" w:lineRule="auto"/>
        <w:ind w:left="907" w:right="119" w:hanging="5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che il figlio, o un convivente dello stesso all’interno del nucleo familiare non è sottoposto alla misura della quarantena ovvero che non è risultato positivo al COVID-19;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3" w:line="240" w:lineRule="auto"/>
        <w:ind w:left="913" w:right="146" w:hanging="57.00000000000003"/>
        <w:jc w:val="both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auto-monitorare le proprie condizioni di salute, quelle del proprio figlio/a, dei familiari e conviventi (contatti stretti), avvalendosi anche del supporto del Medico di Medicina Generale e del Pediatra di Libera Scelta di riferimento;</w:t>
      </w:r>
    </w:p>
    <w:p w:rsidR="00000000" w:rsidDel="00000000" w:rsidP="00000000" w:rsidRDefault="00000000" w:rsidRPr="00000000" w14:paraId="00000014">
      <w:pPr>
        <w:spacing w:after="0" w:before="13" w:line="240" w:lineRule="auto"/>
        <w:ind w:left="913" w:right="146" w:hanging="57.0000000000000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di, ogni qualvolta il genitore stesso o il/la proprio/a figlio/a o uno qualunque dei familiari e conviventi (contatti stretti) presenti sintomi sospetti per</w:t>
      </w:r>
      <w:r w:rsidDel="00000000" w:rsidR="00000000" w:rsidRPr="00000000">
        <w:rPr>
          <w:rFonts w:ascii="Times" w:cs="Times" w:eastAsia="Times" w:hAnsi="Times"/>
          <w:rtl w:val="0"/>
        </w:rPr>
        <w:t xml:space="preserve"> COVID-19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(a titolo di esempio: febbre, difficoltà respiratorie, perdita del gusto e/o dell’olfatto, mal di gola, tosse, congestione nasale, congiuntivite, vomito, diarrea, ecc.):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8" w:line="240" w:lineRule="auto"/>
        <w:ind w:left="1626" w:hanging="55.9999999999999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evitare di accedere al servizio, informando il gestore del servizio,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626" w:hanging="55.9999999999999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rientrare prontamente al proprio domicilio,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0" w:line="240" w:lineRule="auto"/>
        <w:ind w:left="1626" w:right="144" w:hanging="55.9999999999999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rivolgersi tempestivamente al Medico di Medicina Generale e/o al Pediatra di Libera Scelta di riferimento per le valutazioni del caso e l’eventuale attivazione delle procedure previste per l’esecuzione del tampone nasofaringeo;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16" w:line="240" w:lineRule="auto"/>
        <w:ind w:left="913" w:right="142" w:hanging="57.0000000000000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essere consapevole e accettare che, in caso di insorgenza di febbre o di altra sintomatologia (tra quelle sopra riportate), l’ente gestore provvederà all’isolamento immediato e successivo affidamento del minore al genitore o altro adulto responsabile, invitandoli a contattare immediatamente il Medico di Medicina Generale e/o il Pediatra di Libera Scelta per le valutazioni del caso e l’eventuale attivazione delle procedure;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" w:line="240" w:lineRule="auto"/>
        <w:ind w:left="913" w:right="213" w:hanging="57.0000000000000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essere consapevole che la frequenza del servizio comporta il rispetto delle indicazioni igienico sanitarie previste;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7" w:line="240" w:lineRule="auto"/>
        <w:ind w:left="913" w:right="146" w:hanging="57.0000000000000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essere stato adeguatamente informato dagli organizzatori del servizio per l'infanzia e l'adolescenza di tutte le disposizioni organizzative e igienico-sanitarie per la sicurezza e per il contenimento del rischio di diffusione del contagio da COVID-19 ed in particolare: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4" w:line="240" w:lineRule="auto"/>
        <w:ind w:left="1638" w:hanging="55.9999999999999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1. delle disposizioni per gli accessi e l’uscita dal servizio;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1621" w:right="151" w:hanging="55.99999999999994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2. di non poter accedere, se non per situazioni di comprovata emergenza, all’area del servizio durante lo svolgimento delle attività e in presenza dei bambini/ragazzi; </w:t>
      </w:r>
    </w:p>
    <w:p w:rsidR="00000000" w:rsidDel="00000000" w:rsidP="00000000" w:rsidRDefault="00000000" w:rsidRPr="00000000" w14:paraId="0000001D">
      <w:pPr>
        <w:spacing w:after="0" w:before="14" w:line="240" w:lineRule="auto"/>
        <w:ind w:left="913" w:right="141" w:hanging="57.00000000000003"/>
        <w:rPr>
          <w:rFonts w:ascii="Times" w:cs="Times" w:eastAsia="Times" w:hAnsi="Times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impegnarsi ad adottare, anche nei tempi e nei luoghi della giornata che il proprio figlio non trascorre al servizio per l’infanzia e l’adolescenza, comportamenti di massima precauzione;</w:t>
      </w:r>
    </w:p>
    <w:p w:rsidR="00000000" w:rsidDel="00000000" w:rsidP="00000000" w:rsidRDefault="00000000" w:rsidRPr="00000000" w14:paraId="0000001E">
      <w:pPr>
        <w:spacing w:after="0" w:before="14" w:line="240" w:lineRule="auto"/>
        <w:ind w:left="856" w:right="141" w:firstLine="0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essere consapevole che nel momento di una ripresa di attività di interazione, seppur controllata, non è possibile azzerare il rischio di contagio che invece va ridotto al minimo attraverso la scrupolosa e rigorosa osservanza delle misure di precauzione e sicurezza previste dalle linee di indirizzo regionali per lo svolgimento delle attività; per questo è importante osservare la massima cautela anche al di fuori del contesto del servizio per l’infanzia e l’adolescenza. </w:t>
      </w:r>
    </w:p>
    <w:p w:rsidR="00000000" w:rsidDel="00000000" w:rsidP="00000000" w:rsidRDefault="00000000" w:rsidRPr="00000000" w14:paraId="0000001F">
      <w:pPr>
        <w:spacing w:after="0" w:before="301" w:line="240" w:lineRule="auto"/>
        <w:ind w:left="534" w:right="144" w:firstLine="2.9999999999999716"/>
        <w:jc w:val="both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In particolare, il g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estore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, consapevole che, in età pediatrica, l’infezione è spesso asintomatica o paucisintomatica, e che, pertanto, dovrà essere garantita una forte alleanza tra le parti coinvolte e una comunicazione efficace e tempestiva in caso di sintomatologia sospetta </w:t>
      </w:r>
    </w:p>
    <w:p w:rsidR="00000000" w:rsidDel="00000000" w:rsidP="00000000" w:rsidRDefault="00000000" w:rsidRPr="00000000" w14:paraId="00000020">
      <w:pPr>
        <w:tabs>
          <w:tab w:val="left" w:pos="5245"/>
        </w:tabs>
        <w:spacing w:after="0" w:before="240" w:lineRule="auto"/>
        <w:ind w:right="382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                                                                                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40" w:line="240" w:lineRule="auto"/>
        <w:ind w:left="851" w:right="142" w:firstLine="0"/>
        <w:jc w:val="both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aver fornito, contestualmente all’iscrizione, puntuale informazione rispetto ad ogni dispositivo organizzativo e igienico-sanitario adottato per contenere la diffusione del contagio da COVID-19 e di impegnarsi, durante il periodo di frequenza del servizio per l'infanzia e l'adolescenza, a comunicare eventuali modifiche o integrazioni delle disposizioni; </w:t>
      </w:r>
    </w:p>
    <w:p w:rsidR="00000000" w:rsidDel="00000000" w:rsidP="00000000" w:rsidRDefault="00000000" w:rsidRPr="00000000" w14:paraId="00000022">
      <w:pPr>
        <w:spacing w:after="0" w:before="12" w:line="240" w:lineRule="auto"/>
        <w:ind w:left="851" w:right="144" w:firstLine="0"/>
        <w:jc w:val="both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impegnarsi a realizzare le procedure previste per l’ingresso e ad adottare tutte le prescrizioni igienico-sanitarie previste dalla normativa vigente e dalle linee di indirizzo regionale; </w:t>
      </w:r>
    </w:p>
    <w:p w:rsidR="00000000" w:rsidDel="00000000" w:rsidP="00000000" w:rsidRDefault="00000000" w:rsidRPr="00000000" w14:paraId="00000023">
      <w:pPr>
        <w:spacing w:after="0" w:before="12" w:line="240" w:lineRule="auto"/>
        <w:ind w:left="851" w:right="14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</w:t>
      </w:r>
      <w:r w:rsidDel="00000000" w:rsidR="00000000" w:rsidRPr="00000000">
        <w:rPr>
          <w:rFonts w:ascii="Times" w:cs="Times" w:eastAsia="Times" w:hAnsi="Times"/>
          <w:rtl w:val="0"/>
        </w:rPr>
        <w:t xml:space="preserve">organizzare le attività evitando, nei limiti della maggior organizzazione possibile, attività di intersezione tra gruppi diversi di bambini/ragazzi.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5" w:line="240" w:lineRule="auto"/>
        <w:ind w:left="851" w:right="14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di attenersi rigorosamente e scrupolosamente, nel caso di </w:t>
      </w:r>
      <w:r w:rsidDel="00000000" w:rsidR="00000000" w:rsidRPr="00000000">
        <w:rPr>
          <w:rFonts w:ascii="Times" w:cs="Times" w:eastAsia="Times" w:hAnsi="Times"/>
          <w:rtl w:val="0"/>
        </w:rPr>
        <w:t xml:space="preserve">accertata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infezione da COVID-19 da parte di un bambino/ragazzo o adulto frequentante il servizio, a ogni disposizione dell’autorità sanitaria locale.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94" w:line="240" w:lineRule="auto"/>
        <w:ind w:left="567" w:right="140" w:firstLine="1.0000000000000142"/>
        <w:jc w:val="both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La firma del presente patto impegna le parti a rispettarlo in buona fede. Dal punto di vista  giuridico non libera i soggetti che lo sottoscrivono da eventuali responsabilità in caso di mancato  rispetto delle normative relative al contenimento dell’epidemia COVID-19, delle normative  ordinarie sulla sicurezza sui luoghi di lavoro, delle linee guida di carat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tere nazionale 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per la gestione in sicurezza di  opportunità organizzate di socialità e gioco per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minori durante 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l’emergenza  COVID-19, e dalle sopracitate linee di indirizzo regionali per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i servizi educativi e ricreativi rivolti ai minori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. </w:t>
      </w:r>
    </w:p>
    <w:p w:rsidR="00000000" w:rsidDel="00000000" w:rsidP="00000000" w:rsidRDefault="00000000" w:rsidRPr="00000000" w14:paraId="00000026">
      <w:pPr>
        <w:spacing w:after="0" w:before="294" w:line="240" w:lineRule="auto"/>
        <w:ind w:left="567" w:right="140" w:firstLine="1.000000000000014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Il genitore (o titolare della responsabilità genitoriale).</w:t>
      </w:r>
    </w:p>
    <w:p w:rsidR="00000000" w:rsidDel="00000000" w:rsidP="00000000" w:rsidRDefault="00000000" w:rsidRPr="00000000" w14:paraId="00000027">
      <w:pPr>
        <w:spacing w:after="0" w:before="294" w:line="240" w:lineRule="auto"/>
        <w:ind w:left="567" w:right="140" w:firstLine="1.0000000000000142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94" w:line="240" w:lineRule="auto"/>
        <w:ind w:left="567" w:right="140" w:firstLine="1.000000000000014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 ________________________________________      </w:t>
      </w:r>
    </w:p>
    <w:p w:rsidR="00000000" w:rsidDel="00000000" w:rsidP="00000000" w:rsidRDefault="00000000" w:rsidRPr="00000000" w14:paraId="00000029">
      <w:pPr>
        <w:spacing w:after="0" w:before="294" w:line="240" w:lineRule="auto"/>
        <w:ind w:left="567" w:right="140" w:firstLine="1.000000000000014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   </w:t>
      </w:r>
    </w:p>
    <w:p w:rsidR="00000000" w:rsidDel="00000000" w:rsidP="00000000" w:rsidRDefault="00000000" w:rsidRPr="00000000" w14:paraId="0000002A">
      <w:pPr>
        <w:spacing w:after="0" w:before="294" w:line="240" w:lineRule="auto"/>
        <w:ind w:left="567" w:right="140" w:firstLine="1.0000000000000142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Il responsabile</w:t>
      </w:r>
      <w:r w:rsidDel="00000000" w:rsidR="00000000" w:rsidRPr="00000000">
        <w:rPr>
          <w:rFonts w:ascii="Times" w:cs="Times" w:eastAsia="Times" w:hAnsi="Times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della Cooperativa Adelante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294" w:line="240" w:lineRule="auto"/>
        <w:ind w:left="567" w:right="140" w:firstLine="1.0000000000000142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  <w:r w:rsidDel="00000000" w:rsidR="00000000" w:rsidRPr="00000000">
        <w:rPr>
          <w:rFonts w:ascii="Times" w:cs="Times" w:eastAsia="Times" w:hAnsi="Times"/>
        </w:rPr>
        <w:drawing>
          <wp:inline distB="0" distT="0" distL="114300" distR="114300">
            <wp:extent cx="1284399" cy="510665"/>
            <wp:effectExtent b="0" l="0" r="0" t="0"/>
            <wp:docPr descr="https://lh4.googleusercontent.com/6vj_kVmS6rGj6nOzEufYc2ilLtz4XHcbsroFIetr6FPqeT-wC2bHfrszNZ0l8h8dMNsPSdHH-Tq9msw_NyHTMN8MLjsys-4_okosUBGzBowYTgpZNqOYXjzeoSNiaQLWYFGMkyqo" id="310" name="image1.png"/>
            <a:graphic>
              <a:graphicData uri="http://schemas.openxmlformats.org/drawingml/2006/picture">
                <pic:pic>
                  <pic:nvPicPr>
                    <pic:cNvPr descr="https://lh4.googleusercontent.com/6vj_kVmS6rGj6nOzEufYc2ilLtz4XHcbsroFIetr6FPqeT-wC2bHfrszNZ0l8h8dMNsPSdHH-Tq9msw_NyHTMN8MLjsys-4_okosUBGzBowYTgpZNqOYXjzeoSNiaQLWYFGMkyqo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4399" cy="510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031C72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031C7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31C72"/>
  </w:style>
  <w:style w:type="paragraph" w:styleId="Pidipagina">
    <w:name w:val="footer"/>
    <w:basedOn w:val="Normale"/>
    <w:link w:val="PidipaginaCarattere"/>
    <w:uiPriority w:val="99"/>
    <w:unhideWhenUsed w:val="1"/>
    <w:rsid w:val="00031C7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31C72"/>
  </w:style>
  <w:style w:type="paragraph" w:styleId="Paragrafoelenco">
    <w:name w:val="List Paragraph"/>
    <w:basedOn w:val="Normale"/>
    <w:uiPriority w:val="34"/>
    <w:qFormat w:val="1"/>
    <w:rsid w:val="00BA36C1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B4sJKHmfn/SCphw14ugNAFRBjg==">AMUW2mVnlUD/ZlRBuNmu/tlzHGTWc1flh2AZSfQUBGTiUNDgEeAiDbqh4sh99kx43GZ3zThqEEt/zc48MiGrAZQ1vZ6YOWHdrUik7ZPdaVDZYCk8msP1a6Lv+bid70EULlPZABzf/u6G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2021-06-05T08:24:00Z</dcterms:created>
  <dc:creator>Manuel Bosco</dc:creator>
</cp:coreProperties>
</file>